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8FE" w:rsidRDefault="009031F1">
      <w:pPr>
        <w:ind w:firstLine="708"/>
        <w:rPr>
          <w:b/>
          <w:bCs/>
          <w:sz w:val="26"/>
          <w:lang w:val="fr-FR"/>
        </w:rPr>
      </w:pPr>
      <w:bookmarkStart w:id="0" w:name="_GoBack"/>
      <w:bookmarkEnd w:id="0"/>
      <w:r>
        <w:rPr>
          <w:b/>
          <w:bCs/>
          <w:sz w:val="26"/>
          <w:lang w:val="fr-FR"/>
        </w:rPr>
        <w:t>JUDETUL CLUJ</w:t>
      </w:r>
    </w:p>
    <w:p w:rsidR="00A648FE" w:rsidRDefault="009031F1">
      <w:pPr>
        <w:ind w:firstLine="708"/>
        <w:rPr>
          <w:b/>
          <w:bCs/>
          <w:sz w:val="26"/>
          <w:lang w:val="fr-FR"/>
        </w:rPr>
      </w:pPr>
      <w:r>
        <w:rPr>
          <w:b/>
          <w:bCs/>
          <w:sz w:val="26"/>
          <w:lang w:val="fr-FR"/>
        </w:rPr>
        <w:t>MUNICIPIUL DEJ</w:t>
      </w:r>
    </w:p>
    <w:p w:rsidR="00A648FE" w:rsidRDefault="00A648FE">
      <w:pPr>
        <w:ind w:firstLine="708"/>
        <w:rPr>
          <w:sz w:val="26"/>
        </w:rPr>
      </w:pPr>
    </w:p>
    <w:p w:rsidR="00A648FE" w:rsidRDefault="00A648FE">
      <w:pPr>
        <w:ind w:firstLine="708"/>
        <w:rPr>
          <w:sz w:val="26"/>
        </w:rPr>
      </w:pPr>
    </w:p>
    <w:p w:rsidR="00A648FE" w:rsidRDefault="00A648FE">
      <w:pPr>
        <w:ind w:firstLine="708"/>
      </w:pPr>
    </w:p>
    <w:p w:rsidR="00A648FE" w:rsidRDefault="00A648FE">
      <w:pPr>
        <w:ind w:firstLine="708"/>
      </w:pPr>
    </w:p>
    <w:p w:rsidR="00A648FE" w:rsidRDefault="009031F1">
      <w:pPr>
        <w:pStyle w:val="Titlu1"/>
        <w:rPr>
          <w:sz w:val="28"/>
          <w:szCs w:val="28"/>
        </w:rPr>
      </w:pPr>
      <w:r>
        <w:rPr>
          <w:sz w:val="24"/>
        </w:rPr>
        <w:t>REFERAT DE APROBARE</w:t>
      </w:r>
    </w:p>
    <w:p w:rsidR="00A648FE" w:rsidRDefault="00A648FE"/>
    <w:p w:rsidR="00A648FE" w:rsidRDefault="00A648FE"/>
    <w:p w:rsidR="00A648FE" w:rsidRDefault="009031F1">
      <w:pPr>
        <w:jc w:val="center"/>
      </w:pPr>
      <w:r>
        <w:rPr>
          <w:b/>
          <w:bCs/>
        </w:rPr>
        <w:t xml:space="preserve">la proiectul de hotărâre </w:t>
      </w:r>
      <w:r>
        <w:rPr>
          <w:b/>
          <w:bCs/>
          <w:color w:val="000000"/>
          <w:w w:val="105"/>
        </w:rPr>
        <w:t>privind</w:t>
      </w:r>
      <w:r>
        <w:rPr>
          <w:b/>
          <w:bCs/>
          <w:color w:val="000000"/>
          <w:spacing w:val="42"/>
          <w:w w:val="105"/>
        </w:rPr>
        <w:t xml:space="preserve"> </w:t>
      </w:r>
      <w:r>
        <w:rPr>
          <w:b/>
          <w:bCs/>
          <w:color w:val="000000"/>
          <w:spacing w:val="12"/>
          <w:w w:val="105"/>
        </w:rPr>
        <w:t>a</w:t>
      </w:r>
      <w:r>
        <w:rPr>
          <w:b/>
          <w:bCs/>
          <w:color w:val="000000"/>
          <w:w w:val="105"/>
        </w:rPr>
        <w:t>p</w:t>
      </w:r>
      <w:r>
        <w:rPr>
          <w:b/>
          <w:bCs/>
          <w:color w:val="000000"/>
          <w:spacing w:val="13"/>
          <w:w w:val="105"/>
        </w:rPr>
        <w:t>r</w:t>
      </w:r>
      <w:r>
        <w:rPr>
          <w:b/>
          <w:bCs/>
          <w:color w:val="000000"/>
          <w:w w:val="105"/>
        </w:rPr>
        <w:t>oba</w:t>
      </w:r>
      <w:r>
        <w:rPr>
          <w:b/>
          <w:bCs/>
          <w:color w:val="000000"/>
          <w:spacing w:val="10"/>
          <w:w w:val="105"/>
        </w:rPr>
        <w:t>r</w:t>
      </w:r>
      <w:r>
        <w:rPr>
          <w:b/>
          <w:bCs/>
          <w:color w:val="000000"/>
          <w:w w:val="105"/>
        </w:rPr>
        <w:t xml:space="preserve">ea </w:t>
      </w:r>
      <w:r>
        <w:rPr>
          <w:b/>
          <w:bCs/>
          <w:color w:val="000000"/>
        </w:rPr>
        <w:t>u</w:t>
      </w:r>
      <w:r>
        <w:rPr>
          <w:b/>
          <w:color w:val="000000"/>
        </w:rPr>
        <w:t xml:space="preserve">nei </w:t>
      </w:r>
      <w:bookmarkStart w:id="1" w:name="__DdeLink__472_1198119531"/>
      <w:r>
        <w:rPr>
          <w:b/>
          <w:bCs/>
          <w:color w:val="000000"/>
        </w:rPr>
        <w:t xml:space="preserve">scheme de ajutor de </w:t>
      </w:r>
      <w:proofErr w:type="spellStart"/>
      <w:r>
        <w:rPr>
          <w:b/>
          <w:bCs/>
          <w:color w:val="000000"/>
        </w:rPr>
        <w:t>minimis</w:t>
      </w:r>
      <w:proofErr w:type="spellEnd"/>
      <w:r>
        <w:rPr>
          <w:b/>
          <w:bCs/>
          <w:color w:val="000000"/>
        </w:rPr>
        <w:t xml:space="preserve"> denumită “Ajutor de </w:t>
      </w:r>
      <w:proofErr w:type="spellStart"/>
      <w:r>
        <w:rPr>
          <w:b/>
          <w:bCs/>
          <w:color w:val="000000"/>
        </w:rPr>
        <w:t>minimis</w:t>
      </w:r>
      <w:proofErr w:type="spellEnd"/>
      <w:r>
        <w:rPr>
          <w:b/>
          <w:bCs/>
          <w:color w:val="000000"/>
        </w:rPr>
        <w:t xml:space="preserve"> pentru diminuarea arieratelor bugetare în municipiul Dej”, în vederea scutirii de la plata majorărilor de întârziere aferente impozitelor și taxelor locale datorate bugetului local de către persoanele juridice care au calitatea de contribuabili ai municipiului De</w:t>
      </w:r>
      <w:bookmarkEnd w:id="1"/>
      <w:r>
        <w:rPr>
          <w:b/>
          <w:bCs/>
          <w:color w:val="000000"/>
        </w:rPr>
        <w:t>j</w:t>
      </w:r>
      <w:r>
        <w:rPr>
          <w:rStyle w:val="Accentuareputernic"/>
          <w:color w:val="000000"/>
        </w:rPr>
        <w:t xml:space="preserve">                          </w:t>
      </w:r>
    </w:p>
    <w:p w:rsidR="00A648FE" w:rsidRDefault="00A648FE">
      <w:pPr>
        <w:jc w:val="both"/>
        <w:rPr>
          <w:lang w:val="en-US"/>
        </w:rPr>
      </w:pPr>
    </w:p>
    <w:p w:rsidR="00A648FE" w:rsidRDefault="00A648FE">
      <w:pPr>
        <w:jc w:val="center"/>
        <w:rPr>
          <w:bCs/>
        </w:rPr>
      </w:pPr>
    </w:p>
    <w:p w:rsidR="00A648FE" w:rsidRDefault="00A648FE">
      <w:pPr>
        <w:rPr>
          <w:color w:val="001133"/>
        </w:rPr>
      </w:pPr>
    </w:p>
    <w:p w:rsidR="00A648FE" w:rsidRDefault="009031F1">
      <w:pPr>
        <w:jc w:val="center"/>
      </w:pPr>
      <w:r>
        <w:rPr>
          <w:b/>
        </w:rPr>
        <w:t>Având in vedere</w:t>
      </w:r>
      <w:r>
        <w:t> :</w:t>
      </w:r>
    </w:p>
    <w:p w:rsidR="00A648FE" w:rsidRDefault="00A648FE">
      <w:pPr>
        <w:jc w:val="both"/>
      </w:pPr>
    </w:p>
    <w:p w:rsidR="00A648FE" w:rsidRDefault="00A648FE">
      <w:pPr>
        <w:jc w:val="both"/>
      </w:pPr>
    </w:p>
    <w:p w:rsidR="00A648FE" w:rsidRDefault="009031F1">
      <w:pPr>
        <w:jc w:val="both"/>
      </w:pPr>
      <w:r>
        <w:tab/>
      </w:r>
      <w:r>
        <w:tab/>
        <w:t xml:space="preserve">  - prevederile L.273/2006 -  privind finanțele publice locale;</w:t>
      </w:r>
    </w:p>
    <w:p w:rsidR="00A648FE" w:rsidRDefault="009031F1">
      <w:pPr>
        <w:jc w:val="both"/>
      </w:pPr>
      <w:r>
        <w:t xml:space="preserve">                          - prevederile Legii nr. 227/2015 privind Codul Fiscal ,</w:t>
      </w:r>
    </w:p>
    <w:p w:rsidR="00A648FE" w:rsidRDefault="009031F1">
      <w:pPr>
        <w:jc w:val="both"/>
      </w:pPr>
      <w:r>
        <w:t xml:space="preserve"> </w:t>
      </w:r>
      <w:r>
        <w:tab/>
      </w:r>
      <w:r>
        <w:tab/>
        <w:t xml:space="preserve">  -prevederile  Legii nr. 52/2003 privind transparența decizională în administrația publică </w:t>
      </w:r>
      <w:r>
        <w:rPr>
          <w:lang w:val="en-US"/>
        </w:rPr>
        <w:t>;</w:t>
      </w:r>
    </w:p>
    <w:p w:rsidR="009031F1" w:rsidRDefault="009031F1" w:rsidP="009031F1">
      <w:pPr>
        <w:jc w:val="both"/>
      </w:pPr>
      <w:r>
        <w:rPr>
          <w:b/>
          <w:bCs/>
        </w:rPr>
        <w:tab/>
      </w:r>
      <w:r>
        <w:rPr>
          <w:b/>
          <w:bCs/>
        </w:rPr>
        <w:tab/>
        <w:t xml:space="preserve">  </w:t>
      </w:r>
      <w:r>
        <w:t>- prevederile art. 185 alin. (1) lit. b) din Legea 207/2015 privind Codul de Procedură Fiscală, cu modificările și completările ulterioare;</w:t>
      </w:r>
    </w:p>
    <w:p w:rsidR="009031F1" w:rsidRDefault="009031F1" w:rsidP="009031F1">
      <w:pPr>
        <w:jc w:val="both"/>
      </w:pPr>
    </w:p>
    <w:p w:rsidR="009031F1" w:rsidRDefault="009031F1" w:rsidP="009031F1">
      <w:pPr>
        <w:jc w:val="both"/>
        <w:rPr>
          <w:color w:val="001133"/>
        </w:rPr>
      </w:pPr>
      <w:r>
        <w:t xml:space="preserve">              </w:t>
      </w:r>
      <w:r>
        <w:rPr>
          <w:color w:val="001133"/>
        </w:rPr>
        <w:t xml:space="preserve">            -Potrivit competentelor conferite de prevederile art. 129 alin.(2)lit. b si c, </w:t>
      </w:r>
    </w:p>
    <w:p w:rsidR="00A648FE" w:rsidRDefault="009031F1" w:rsidP="009031F1">
      <w:pPr>
        <w:jc w:val="both"/>
      </w:pPr>
      <w:r>
        <w:rPr>
          <w:color w:val="001133"/>
        </w:rPr>
        <w:t>alin. (4)  litera c si art. 139 alin (3),</w:t>
      </w:r>
      <w:proofErr w:type="spellStart"/>
      <w:r>
        <w:rPr>
          <w:color w:val="001133"/>
        </w:rPr>
        <w:t>lit.c</w:t>
      </w:r>
      <w:proofErr w:type="spellEnd"/>
      <w:r>
        <w:rPr>
          <w:color w:val="001133"/>
        </w:rPr>
        <w:t xml:space="preserve">  din ORDONANTA DE URGENTA nr. 57/2019 privind CODUL ADMINISTRATIV;</w:t>
      </w:r>
    </w:p>
    <w:p w:rsidR="00A648FE" w:rsidRDefault="00A648FE">
      <w:pPr>
        <w:ind w:left="1135"/>
        <w:jc w:val="both"/>
      </w:pPr>
    </w:p>
    <w:p w:rsidR="00A648FE" w:rsidRDefault="009031F1">
      <w:pPr>
        <w:jc w:val="both"/>
      </w:pPr>
      <w:r>
        <w:tab/>
      </w:r>
      <w:r>
        <w:tab/>
        <w:t>-  Studiul de oportunitate nr.  15850/09.06.2021  al Serviciului Impozite și Taxe Persoane Juridice;</w:t>
      </w:r>
    </w:p>
    <w:p w:rsidR="00A648FE" w:rsidRDefault="00A648FE">
      <w:pPr>
        <w:jc w:val="both"/>
      </w:pPr>
    </w:p>
    <w:p w:rsidR="00A648FE" w:rsidRDefault="009031F1">
      <w:pPr>
        <w:jc w:val="both"/>
      </w:pPr>
      <w:r>
        <w:tab/>
        <w:t xml:space="preserve">           Înaintăm prezentul proiect de Hotărâre pentru  </w:t>
      </w:r>
      <w:r>
        <w:rPr>
          <w:color w:val="000000"/>
          <w:spacing w:val="12"/>
          <w:w w:val="105"/>
        </w:rPr>
        <w:t>a</w:t>
      </w:r>
      <w:r>
        <w:rPr>
          <w:color w:val="000000"/>
          <w:w w:val="105"/>
        </w:rPr>
        <w:t>p</w:t>
      </w:r>
      <w:r>
        <w:rPr>
          <w:color w:val="000000"/>
          <w:spacing w:val="13"/>
          <w:w w:val="105"/>
        </w:rPr>
        <w:t>r</w:t>
      </w:r>
      <w:r>
        <w:rPr>
          <w:color w:val="000000"/>
          <w:w w:val="105"/>
        </w:rPr>
        <w:t>oba</w:t>
      </w:r>
      <w:r>
        <w:rPr>
          <w:color w:val="000000"/>
          <w:spacing w:val="10"/>
          <w:w w:val="105"/>
        </w:rPr>
        <w:t>r</w:t>
      </w:r>
      <w:r>
        <w:rPr>
          <w:color w:val="000000"/>
          <w:w w:val="105"/>
        </w:rPr>
        <w:t xml:space="preserve">ea </w:t>
      </w:r>
      <w:r>
        <w:rPr>
          <w:color w:val="000000"/>
        </w:rPr>
        <w:t xml:space="preserve">unei scheme de ajutor de </w:t>
      </w:r>
      <w:proofErr w:type="spellStart"/>
      <w:r>
        <w:rPr>
          <w:color w:val="000000"/>
        </w:rPr>
        <w:t>minimis</w:t>
      </w:r>
      <w:proofErr w:type="spellEnd"/>
      <w:r>
        <w:rPr>
          <w:color w:val="000000"/>
        </w:rPr>
        <w:t xml:space="preserve"> denumită “Ajutor de </w:t>
      </w:r>
      <w:proofErr w:type="spellStart"/>
      <w:r>
        <w:rPr>
          <w:color w:val="000000"/>
        </w:rPr>
        <w:t>minimis</w:t>
      </w:r>
      <w:proofErr w:type="spellEnd"/>
      <w:r>
        <w:rPr>
          <w:color w:val="000000"/>
        </w:rPr>
        <w:t xml:space="preserve"> pentru diminuarea arieratelor bugetare în municipiul Dej”, în vederea scutirii de la plata majorărilor de întârziere aferente impozitelor și taxelor locale datorate bugetului local de către persoanele juridice care au calitatea de contribuabili ai municipiului Dej,</w:t>
      </w:r>
    </w:p>
    <w:p w:rsidR="00A648FE" w:rsidRDefault="00A648FE">
      <w:pPr>
        <w:jc w:val="both"/>
        <w:rPr>
          <w:color w:val="000000"/>
        </w:rPr>
      </w:pPr>
    </w:p>
    <w:p w:rsidR="00A648FE" w:rsidRDefault="00A648FE">
      <w:pPr>
        <w:jc w:val="both"/>
        <w:rPr>
          <w:color w:val="000000"/>
        </w:rPr>
      </w:pPr>
    </w:p>
    <w:p w:rsidR="00A648FE" w:rsidRDefault="00A648FE">
      <w:pPr>
        <w:jc w:val="both"/>
        <w:rPr>
          <w:rStyle w:val="Accentuareputernic"/>
          <w:b w:val="0"/>
          <w:bCs w:val="0"/>
          <w:color w:val="000000"/>
        </w:rPr>
      </w:pPr>
    </w:p>
    <w:p w:rsidR="00A648FE" w:rsidRDefault="009031F1">
      <w:pPr>
        <w:pStyle w:val="Listparagraf"/>
        <w:ind w:left="1778"/>
      </w:pPr>
      <w:r>
        <w:t xml:space="preserve"> </w:t>
      </w:r>
    </w:p>
    <w:p w:rsidR="00A648FE" w:rsidRDefault="009031F1">
      <w:pPr>
        <w:jc w:val="center"/>
      </w:pPr>
      <w:r>
        <w:tab/>
      </w:r>
      <w:r>
        <w:tab/>
        <w:t xml:space="preserve"> </w:t>
      </w:r>
    </w:p>
    <w:p w:rsidR="00A648FE" w:rsidRDefault="009031F1">
      <w:pPr>
        <w:pStyle w:val="Indentcorptext2"/>
        <w:spacing w:line="240" w:lineRule="auto"/>
      </w:pPr>
      <w:r>
        <w:tab/>
        <w:t xml:space="preserve">    </w:t>
      </w:r>
      <w:r>
        <w:tab/>
        <w:t xml:space="preserve">                                 PRIMAR                      </w:t>
      </w:r>
    </w:p>
    <w:p w:rsidR="00A648FE" w:rsidRDefault="009031F1">
      <w:pPr>
        <w:pStyle w:val="Indentcorptext2"/>
        <w:spacing w:line="240" w:lineRule="auto"/>
      </w:pPr>
      <w:r>
        <w:tab/>
      </w:r>
      <w:r>
        <w:tab/>
        <w:t xml:space="preserve">                          Ing. Morar </w:t>
      </w:r>
      <w:proofErr w:type="spellStart"/>
      <w:r>
        <w:t>Costan</w:t>
      </w:r>
      <w:proofErr w:type="spellEnd"/>
      <w:r>
        <w:t xml:space="preserve">       </w:t>
      </w:r>
      <w:r>
        <w:tab/>
      </w:r>
      <w:r>
        <w:tab/>
      </w:r>
      <w:r>
        <w:tab/>
      </w:r>
      <w:r>
        <w:tab/>
      </w:r>
    </w:p>
    <w:sectPr w:rsidR="00A648FE">
      <w:pgSz w:w="11906" w:h="16838"/>
      <w:pgMar w:top="1079" w:right="1417" w:bottom="899"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Trebuchet MS">
    <w:panose1 w:val="020B0603020202020204"/>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8FE"/>
    <w:rsid w:val="009031F1"/>
    <w:rsid w:val="00A648FE"/>
    <w:rsid w:val="00BF6635"/>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719044-C10A-4C53-8F78-BD82C2892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7B0"/>
    <w:rPr>
      <w:sz w:val="24"/>
      <w:szCs w:val="24"/>
    </w:rPr>
  </w:style>
  <w:style w:type="paragraph" w:styleId="Titlu1">
    <w:name w:val="heading 1"/>
    <w:basedOn w:val="Normal"/>
    <w:next w:val="Normal"/>
    <w:qFormat/>
    <w:rsid w:val="004017B0"/>
    <w:pPr>
      <w:keepNext/>
      <w:jc w:val="center"/>
      <w:outlineLvl w:val="0"/>
    </w:pPr>
    <w:rPr>
      <w:b/>
      <w:bCs/>
      <w:sz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basedOn w:val="Fontdeparagrafimplicit"/>
    <w:qFormat/>
    <w:rsid w:val="00D972A4"/>
    <w:rPr>
      <w:b/>
      <w:bCs/>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eastAsia="Times New Roman" w:cs="Times New Roman"/>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Times New Roman" w:cs="Times New Roman"/>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Times New Roman" w:cs="Times New Roman"/>
      <w:color w:val="001133"/>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Accentuareputernic">
    <w:name w:val="Accentuare puternică"/>
    <w:qFormat/>
    <w:rPr>
      <w:b/>
      <w:bCs/>
    </w:rPr>
  </w:style>
  <w:style w:type="character" w:customStyle="1" w:styleId="ListLabel15">
    <w:name w:val="ListLabel 15"/>
    <w:qFormat/>
    <w:rPr>
      <w:rFonts w:cs="Times New Roman"/>
      <w:color w:val="001133"/>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paragraph" w:customStyle="1" w:styleId="Stiltitlu">
    <w:name w:val="Stil titlu"/>
    <w:basedOn w:val="Normal"/>
    <w:next w:val="Corptext"/>
    <w:qFormat/>
    <w:pPr>
      <w:keepNext/>
      <w:spacing w:before="240" w:after="120"/>
    </w:pPr>
    <w:rPr>
      <w:rFonts w:ascii="Liberation Sans" w:eastAsia="Microsoft YaHei" w:hAnsi="Liberation Sans" w:cs="Arial"/>
      <w:sz w:val="28"/>
      <w:szCs w:val="28"/>
    </w:rPr>
  </w:style>
  <w:style w:type="paragraph" w:styleId="Corptext">
    <w:name w:val="Body Text"/>
    <w:basedOn w:val="Normal"/>
    <w:rsid w:val="004017B0"/>
    <w:pPr>
      <w:jc w:val="both"/>
    </w:pPr>
  </w:style>
  <w:style w:type="paragraph" w:styleId="List">
    <w:name w:val="List"/>
    <w:basedOn w:val="Corptext"/>
    <w:rPr>
      <w:rFonts w:cs="Arial"/>
    </w:rPr>
  </w:style>
  <w:style w:type="paragraph" w:styleId="Legend">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Corptext2">
    <w:name w:val="Body Text 2"/>
    <w:basedOn w:val="Normal"/>
    <w:qFormat/>
    <w:rsid w:val="004017B0"/>
    <w:pPr>
      <w:jc w:val="both"/>
    </w:pPr>
    <w:rPr>
      <w:sz w:val="26"/>
      <w:lang w:val="fr-FR"/>
    </w:rPr>
  </w:style>
  <w:style w:type="paragraph" w:styleId="Indentcorptext3">
    <w:name w:val="Body Text Indent 3"/>
    <w:basedOn w:val="Normal"/>
    <w:qFormat/>
    <w:rsid w:val="00D972A4"/>
    <w:pPr>
      <w:spacing w:after="120"/>
      <w:ind w:left="283"/>
    </w:pPr>
    <w:rPr>
      <w:sz w:val="16"/>
      <w:szCs w:val="16"/>
    </w:rPr>
  </w:style>
  <w:style w:type="paragraph" w:styleId="Indentcorptext2">
    <w:name w:val="Body Text Indent 2"/>
    <w:basedOn w:val="Normal"/>
    <w:qFormat/>
    <w:rsid w:val="00D972A4"/>
    <w:pPr>
      <w:spacing w:after="120" w:line="480" w:lineRule="auto"/>
      <w:ind w:left="283"/>
    </w:pPr>
  </w:style>
  <w:style w:type="paragraph" w:customStyle="1" w:styleId="NormalWeb1">
    <w:name w:val="Normal (Web)1"/>
    <w:basedOn w:val="Normal"/>
    <w:qFormat/>
    <w:rsid w:val="00D972A4"/>
    <w:rPr>
      <w:rFonts w:ascii="Trebuchet MS" w:hAnsi="Trebuchet MS"/>
      <w:color w:val="000000"/>
      <w:sz w:val="18"/>
      <w:szCs w:val="20"/>
    </w:rPr>
  </w:style>
  <w:style w:type="paragraph" w:styleId="TextnBalon">
    <w:name w:val="Balloon Text"/>
    <w:basedOn w:val="Normal"/>
    <w:semiHidden/>
    <w:qFormat/>
    <w:rsid w:val="002A42D7"/>
    <w:rPr>
      <w:rFonts w:ascii="Tahoma" w:hAnsi="Tahoma" w:cs="Tahoma"/>
      <w:sz w:val="16"/>
      <w:szCs w:val="16"/>
    </w:rPr>
  </w:style>
  <w:style w:type="paragraph" w:styleId="Listparagraf">
    <w:name w:val="List Paragraph"/>
    <w:basedOn w:val="Normal"/>
    <w:uiPriority w:val="34"/>
    <w:qFormat/>
    <w:rsid w:val="00EA2B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10F66-3146-4539-AA1A-776527A11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1465</Characters>
  <Application>Microsoft Office Word</Application>
  <DocSecurity>0</DocSecurity>
  <Lines>12</Lines>
  <Paragraphs>3</Paragraphs>
  <ScaleCrop>false</ScaleCrop>
  <HeadingPairs>
    <vt:vector size="2" baseType="variant">
      <vt:variant>
        <vt:lpstr>Titlu</vt:lpstr>
      </vt:variant>
      <vt:variant>
        <vt:i4>1</vt:i4>
      </vt:variant>
    </vt:vector>
  </HeadingPairs>
  <TitlesOfParts>
    <vt:vector size="1" baseType="lpstr">
      <vt:lpstr>PRIMĂRIA MUNICIPIULUI DEJ</vt:lpstr>
    </vt:vector>
  </TitlesOfParts>
  <Company>Primaria municipiului Dej</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DEJ</dc:title>
  <dc:subject/>
  <dc:creator>Angela Drentea</dc:creator>
  <dc:description/>
  <cp:lastModifiedBy>Marius.Bogdan</cp:lastModifiedBy>
  <cp:revision>2</cp:revision>
  <cp:lastPrinted>2021-06-10T05:40:00Z</cp:lastPrinted>
  <dcterms:created xsi:type="dcterms:W3CDTF">2021-06-10T05:52:00Z</dcterms:created>
  <dcterms:modified xsi:type="dcterms:W3CDTF">2021-06-10T05:52:00Z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Primaria municipiului Dej</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